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142"/>
        </w:tabs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Subsecretaria de Participación Ciudadana.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64769</wp:posOffset>
                </wp:positionH>
                <wp:positionV relativeFrom="paragraph">
                  <wp:posOffset>161290</wp:posOffset>
                </wp:positionV>
                <wp:extent cx="6068060" cy="4318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11950" y="3564100"/>
                          <a:ext cx="6068060" cy="431800"/>
                          <a:chOff x="2311950" y="3564100"/>
                          <a:chExt cx="6068100" cy="431800"/>
                        </a:xfrm>
                      </wpg:grpSpPr>
                      <wpg:grpSp>
                        <wpg:cNvGrpSpPr/>
                        <wpg:grpSpPr>
                          <a:xfrm>
                            <a:off x="2311970" y="3564100"/>
                            <a:ext cx="6068060" cy="431800"/>
                            <a:chOff x="2311653" y="3594580"/>
                            <a:chExt cx="6068695" cy="38206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11653" y="3594580"/>
                              <a:ext cx="6068675" cy="38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11653" y="3594580"/>
                              <a:ext cx="6068695" cy="382062"/>
                              <a:chOff x="0" y="0"/>
                              <a:chExt cx="6068695" cy="382062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6068675" cy="370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6068695" cy="364490"/>
                              </a:xfrm>
                              <a:custGeom>
                                <a:rect b="b" l="l" r="r" t="t"/>
                                <a:pathLst>
                                  <a:path extrusionOk="0" h="364490" w="6068695">
                                    <a:moveTo>
                                      <a:pt x="60683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64235"/>
                                    </a:lnTo>
                                    <a:lnTo>
                                      <a:pt x="6068314" y="364235"/>
                                    </a:lnTo>
                                    <a:lnTo>
                                      <a:pt x="6068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F1F1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0" y="364236"/>
                                <a:ext cx="6068695" cy="6350"/>
                              </a:xfrm>
                              <a:custGeom>
                                <a:rect b="b" l="l" r="r" t="t"/>
                                <a:pathLst>
                                  <a:path extrusionOk="0" h="6350" w="6068695">
                                    <a:moveTo>
                                      <a:pt x="60683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6068314" y="6096"/>
                                    </a:lnTo>
                                    <a:lnTo>
                                      <a:pt x="6068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0" y="2"/>
                                <a:ext cx="6068695" cy="382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16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Taller de prevención y abordaje de conflictos.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64769</wp:posOffset>
                </wp:positionH>
                <wp:positionV relativeFrom="paragraph">
                  <wp:posOffset>161290</wp:posOffset>
                </wp:positionV>
                <wp:extent cx="6068060" cy="4318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060" cy="43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Heading1"/>
        <w:spacing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Descripción:</w:t>
        <w:tab/>
      </w:r>
    </w:p>
    <w:p w:rsidR="00000000" w:rsidDel="00000000" w:rsidP="00000000" w:rsidRDefault="00000000" w:rsidRPr="00000000" w14:paraId="00000004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2"/>
          <w:szCs w:val="22"/>
          <w:rtl w:val="0"/>
        </w:rPr>
        <w:t xml:space="preserve">La Subsecretaría de Participación Ciudadana promueve la prevención del delito y las violencias mediante una perspectiva integral que articula estrategias sociales, culturales y de participación ciudadana, considerando las particularidades de los 135 distritos de la provincia de Buenos Aires y buscando reducir factores de riesgo a través de acciones formativas y de concienciación que fortalezcan a instituciones públicas, educativas y comunitarias, para avanzar hacia una sociedad libre de violencias y discriminaciones; desde las ciencias sociales se propone una visión que integra conflicto y consenso mínimo, reconociendo la coexistencia de disputas en distintas dimensiones y enfatizando la comprensión de procesos de percepción, emociones y comunicación; ante la diversidad de agresiones, se prioriza una acción multifocal centrada en la prevención, la empatía, la inclusión y la resolución pacífica de conflictos, con el objetivo de generar diálogo, sensibilizar y proporcionar herramientas para la problematización e intervención en conflictos en lo social, institucional y de participación ciudadana en seguridad, promoviendo una cultura de paz y prácticas no violentas.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Destinatarios:</w:t>
      </w:r>
    </w:p>
    <w:p w:rsidR="00000000" w:rsidDel="00000000" w:rsidP="00000000" w:rsidRDefault="00000000" w:rsidRPr="00000000" w14:paraId="00000007">
      <w:pPr>
        <w:spacing w:line="360" w:lineRule="auto"/>
        <w:ind w:left="143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Personal docente y no docente de todos los niveles de instituciones educativas públicas y privadas; </w:t>
      </w:r>
      <w:r w:rsidDel="00000000" w:rsidR="00000000" w:rsidRPr="00000000">
        <w:rPr>
          <w:rFonts w:ascii="Arial" w:cs="Arial" w:eastAsia="Arial" w:hAnsi="Arial"/>
          <w:rtl w:val="0"/>
        </w:rPr>
        <w:t xml:space="preserve">directores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técnicos, entrenadores, deportistas y demás formadores de ámbitos deportivos; trabajadores de la administración pública, funcionarios civiles, personal policial sin distinción de jerarquías y agrupamientos; agentes municipales, provinciales y/o nacionales; miembros de organismos involucrados en la seguridad pública y ciudadana, y público en general.</w:t>
      </w:r>
    </w:p>
    <w:p w:rsidR="00000000" w:rsidDel="00000000" w:rsidP="00000000" w:rsidRDefault="00000000" w:rsidRPr="00000000" w14:paraId="00000008">
      <w:pPr>
        <w:spacing w:line="360" w:lineRule="auto"/>
        <w:ind w:left="143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Modalidad: </w:t>
      </w:r>
      <w:r w:rsidDel="00000000" w:rsidR="00000000" w:rsidRPr="00000000">
        <w:rPr>
          <w:rFonts w:ascii="Arial" w:cs="Arial" w:eastAsia="Arial" w:hAnsi="Arial"/>
          <w:rtl w:val="0"/>
        </w:rPr>
        <w:t xml:space="preserve">Presencial.</w:t>
      </w:r>
    </w:p>
    <w:p w:rsidR="00000000" w:rsidDel="00000000" w:rsidP="00000000" w:rsidRDefault="00000000" w:rsidRPr="00000000" w14:paraId="0000000A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Carga horaria</w:t>
      </w:r>
      <w:r w:rsidDel="00000000" w:rsidR="00000000" w:rsidRPr="00000000">
        <w:rPr>
          <w:rFonts w:ascii="Arial" w:cs="Arial" w:eastAsia="Arial" w:hAnsi="Arial"/>
          <w:rtl w:val="0"/>
        </w:rPr>
        <w:t xml:space="preserve">: 2 horas reloj.</w:t>
      </w:r>
    </w:p>
    <w:p w:rsidR="00000000" w:rsidDel="00000000" w:rsidP="00000000" w:rsidRDefault="00000000" w:rsidRPr="00000000" w14:paraId="0000000C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spacing w:line="360" w:lineRule="auto"/>
        <w:ind w:firstLine="143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Ediciones: 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a demanda de la superioridad.</w:t>
      </w:r>
    </w:p>
    <w:p w:rsidR="00000000" w:rsidDel="00000000" w:rsidP="00000000" w:rsidRDefault="00000000" w:rsidRPr="00000000" w14:paraId="0000000E">
      <w:pPr>
        <w:pStyle w:val="Heading1"/>
        <w:spacing w:line="360" w:lineRule="auto"/>
        <w:ind w:firstLine="143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426"/>
        </w:tabs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Fecha de inicio y finalización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 a definir por la superioridad.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143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14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Cupo: </w:t>
      </w:r>
      <w:r w:rsidDel="00000000" w:rsidR="00000000" w:rsidRPr="00000000">
        <w:rPr>
          <w:rFonts w:ascii="Arial" w:cs="Arial" w:eastAsia="Arial" w:hAnsi="Arial"/>
          <w:rtl w:val="0"/>
        </w:rPr>
        <w:t xml:space="preserve">30 por edición.</w:t>
      </w:r>
    </w:p>
    <w:p w:rsidR="00000000" w:rsidDel="00000000" w:rsidP="00000000" w:rsidRDefault="00000000" w:rsidRPr="00000000" w14:paraId="00000012">
      <w:pPr>
        <w:spacing w:line="360" w:lineRule="auto"/>
        <w:ind w:left="14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spacing w:line="360" w:lineRule="auto"/>
        <w:ind w:left="15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360" w:lineRule="auto"/>
        <w:ind w:left="720" w:right="149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electrónico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subseparticipacionciudadana@gmail.com.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360" w:lineRule="auto"/>
        <w:ind w:left="720" w:right="14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42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(221) 429-3470.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42" w:line="36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3"/>
        </w:tabs>
        <w:spacing w:before="42" w:line="360" w:lineRule="auto"/>
        <w:ind w:left="15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1418" w:top="1418" w:left="1418" w:right="1134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7" w:lineRule="auto"/>
      <w:ind w:left="143"/>
    </w:pPr>
    <w:rPr>
      <w:sz w:val="34"/>
      <w:szCs w:val="34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  <w:pPr>
      <w:spacing w:before="42"/>
      <w:ind w:left="863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NormalWeb">
    <w:name w:val="Normal (Web)"/>
    <w:basedOn w:val="Normal"/>
    <w:uiPriority w:val="99"/>
    <w:semiHidden w:val="1"/>
    <w:unhideWhenUsed w:val="1"/>
    <w:rsid w:val="001121B6"/>
    <w:rPr>
      <w:rFonts w:ascii="Times New Roman" w:cs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742A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qto3LPpb7gmntUhVSEjzr9WvXA==">CgMxLjA4AHIhMXBkY2YyMFdrbjFqSHZCS3JIZnpoQlIxaWhFYVRmcnhJ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2026-02-23T17:32:00Z</dcterms:created>
  <dc:creator>Vanina Miralles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